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44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5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46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table and make sentences.</w:t>
      </w:r>
      <w:r w:rsidDel="00000000" w:rsidR="00000000" w:rsidRPr="00000000">
        <w:rPr>
          <w:rtl w:val="0"/>
        </w:rPr>
      </w:r>
    </w:p>
    <w:tbl>
      <w:tblPr>
        <w:tblStyle w:val="Table2"/>
        <w:tblW w:w="10313.000000000002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5"/>
        <w:gridCol w:w="1400"/>
        <w:gridCol w:w="1207"/>
        <w:gridCol w:w="1320"/>
        <w:gridCol w:w="1410"/>
        <w:gridCol w:w="1060"/>
        <w:gridCol w:w="1302"/>
        <w:gridCol w:w="1079"/>
        <w:tblGridChange w:id="0">
          <w:tblGrid>
            <w:gridCol w:w="1535"/>
            <w:gridCol w:w="1400"/>
            <w:gridCol w:w="1207"/>
            <w:gridCol w:w="1320"/>
            <w:gridCol w:w="1410"/>
            <w:gridCol w:w="1060"/>
            <w:gridCol w:w="1302"/>
            <w:gridCol w:w="1079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Visiting a museum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Collecting coins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Playing hopscotch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Going to the beach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Watching cartoons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Playing the piano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58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57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60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59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63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61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62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64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65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66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67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68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Tina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69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70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71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45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Feri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47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48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49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50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Lizzy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51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52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54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55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Gina and Amy 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56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19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20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21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08"/>
        <w:jc w:val="center"/>
        <w:rPr/>
      </w:pPr>
      <w:r w:rsidDel="00000000" w:rsidR="00000000" w:rsidRPr="00000000">
        <w:rPr>
          <w:rtl w:val="0"/>
        </w:rPr>
        <w:t xml:space="preserve">Example: I like swimming and ..., I don’t like collecting stamps and...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686050" cy="1808162"/>
            <wp:effectExtent b="0" l="0" r="0" t="0"/>
            <wp:docPr descr="Different Hobbies Clipart Images, Stock Photos &amp; Vectors ..." id="122" name="image3.jpg"/>
            <a:graphic>
              <a:graphicData uri="http://schemas.openxmlformats.org/drawingml/2006/picture">
                <pic:pic>
                  <pic:nvPicPr>
                    <pic:cNvPr descr="Different Hobbies Clipart Images, Stock Photos &amp; Vectors ..." id="0" name="image3.jpg"/>
                    <pic:cNvPicPr preferRelativeResize="0"/>
                  </pic:nvPicPr>
                  <pic:blipFill>
                    <a:blip r:embed="rId19"/>
                    <a:srcRect b="560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08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1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7"/>
        <w:gridCol w:w="1400"/>
        <w:gridCol w:w="1316"/>
        <w:gridCol w:w="1337"/>
        <w:gridCol w:w="1393"/>
        <w:gridCol w:w="1056"/>
        <w:gridCol w:w="1302"/>
        <w:gridCol w:w="1072"/>
        <w:tblGridChange w:id="0">
          <w:tblGrid>
            <w:gridCol w:w="1437"/>
            <w:gridCol w:w="1400"/>
            <w:gridCol w:w="1316"/>
            <w:gridCol w:w="1337"/>
            <w:gridCol w:w="1393"/>
            <w:gridCol w:w="1056"/>
            <w:gridCol w:w="1302"/>
            <w:gridCol w:w="1072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Visiting museums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Collecting coins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hopscotch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Going to the beach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Watching cartoons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the piano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23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24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25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26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27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28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09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10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11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12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13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14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Tina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15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16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17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18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Feri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32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33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34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35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Lizzy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36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37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38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39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Gina and Amy 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40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41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4350" cy="285750"/>
                  <wp:effectExtent b="0" l="0" r="0" t="0"/>
                  <wp:docPr descr="Red Cross Clipart Not - Check Box With X - Free Transparent PNG ..." id="130" name="image2.png"/>
                  <a:graphic>
                    <a:graphicData uri="http://schemas.openxmlformats.org/drawingml/2006/picture">
                      <pic:pic>
                        <pic:nvPicPr>
                          <pic:cNvPr descr="Red Cross Clipart Not - Check Box With X - Free Transparent PNG ..." id="0" name="image2.png"/>
                          <pic:cNvPicPr preferRelativeResize="0"/>
                        </pic:nvPicPr>
                        <pic:blipFill>
                          <a:blip r:embed="rId18"/>
                          <a:srcRect b="4950" l="13600" r="13600" t="5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352425"/>
                  <wp:effectExtent b="0" l="0" r="0" t="0"/>
                  <wp:docPr descr="C:\Users\Lenovo\AppData\Local\Microsoft\Windows\INetCache\Content.MSO\4AFCAD4.tmp" id="129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FCAD4.tmp" id="0" name="image1.png"/>
                          <pic:cNvPicPr preferRelativeResize="0"/>
                        </pic:nvPicPr>
                        <pic:blipFill>
                          <a:blip r:embed="rId17"/>
                          <a:srcRect b="12445" l="13333" r="6666" t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I like swimming and going to the beach, I don’t like collecting stamps and playing hopscotch.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Tom likes visiting museums and playing the piano, he doesn’t like swimming and watching cartoons.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Eva likes collecting coins and playing hopscotch, she doesn’t like visiting museums and playing the piano.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Tina likes visiting museums and playing the piano, she doesn’t like playing hopscotch and watching cartoons.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Feri likes going to the beach and watching cartoons, she doesn’t like collecting stamps and playing the piano.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Lizzy likes swimming and playing hopscotch, she doesn’t like visiting museums and going to the beach.</w:t>
      </w:r>
    </w:p>
    <w:p w:rsidR="00000000" w:rsidDel="00000000" w:rsidP="00000000" w:rsidRDefault="00000000" w:rsidRPr="00000000" w14:paraId="000000A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Gina and Amy like collecting stamps and watching cartoons, they don’t like swimming and going to the beach.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17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6">
      <w:pPr>
        <w:tabs>
          <w:tab w:val="left" w:pos="4170"/>
        </w:tabs>
        <w:rPr/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3" name="image5.png"/>
              <a:graphic>
                <a:graphicData uri="http://schemas.openxmlformats.org/drawingml/2006/picture">
                  <pic:pic>
                    <pic:nvPicPr>
                      <pic:cNvPr descr="Light horizontal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43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jpg"/><Relationship Id="rId8" Type="http://schemas.openxmlformats.org/officeDocument/2006/relationships/image" Target="media/image8.jpg"/><Relationship Id="rId11" Type="http://schemas.openxmlformats.org/officeDocument/2006/relationships/image" Target="media/image11.jpg"/><Relationship Id="rId10" Type="http://schemas.openxmlformats.org/officeDocument/2006/relationships/image" Target="media/image6.jpg"/><Relationship Id="rId13" Type="http://schemas.openxmlformats.org/officeDocument/2006/relationships/image" Target="media/image12.png"/><Relationship Id="rId12" Type="http://schemas.openxmlformats.org/officeDocument/2006/relationships/image" Target="media/image4.png"/><Relationship Id="rId15" Type="http://schemas.openxmlformats.org/officeDocument/2006/relationships/image" Target="media/image15.png"/><Relationship Id="rId14" Type="http://schemas.openxmlformats.org/officeDocument/2006/relationships/image" Target="media/image16.png"/><Relationship Id="rId17" Type="http://schemas.openxmlformats.org/officeDocument/2006/relationships/image" Target="media/image1.png"/><Relationship Id="rId16" Type="http://schemas.openxmlformats.org/officeDocument/2006/relationships/image" Target="media/image14.png"/><Relationship Id="rId19" Type="http://schemas.openxmlformats.org/officeDocument/2006/relationships/image" Target="media/image3.jpg"/><Relationship Id="rId18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3.png"/><Relationship Id="rId3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g8IHPmwdmO3E+2ClNtslOqBig==">AMUW2mVSUj3PqTu3Xn9aBcR2edQglotzQJI9q2JN/oOLbmFU/6ceRAvHRTj6dUzGwGuFa+IkVTHLZM0zwtRCjg+iUOb6w2fzt/Ai29jfjweqXGv21HWpf/OmU1WoQX70DAJVT9Ph9XZY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2020-05-10T07:49:00Z</dcterms:created>
  <dc:creator>Assessing EFL Students</dc:creator>
</cp:coreProperties>
</file>